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472F4" w14:textId="6C113DC8" w:rsidR="009853F9" w:rsidRDefault="0077324C" w:rsidP="00991A3E">
      <w:pPr>
        <w:spacing w:after="120"/>
        <w:jc w:val="center"/>
        <w:rPr>
          <w:b/>
          <w:sz w:val="36"/>
          <w:szCs w:val="36"/>
        </w:rPr>
      </w:pPr>
      <w:r>
        <w:rPr>
          <w:b/>
          <w:sz w:val="36"/>
          <w:szCs w:val="36"/>
        </w:rPr>
        <w:t>Project Status Report Template</w:t>
      </w:r>
    </w:p>
    <w:p w14:paraId="2CA020E4" w14:textId="1E482AD9" w:rsidR="0077324C" w:rsidRPr="0077324C" w:rsidRDefault="006621FA" w:rsidP="0077324C">
      <w:pPr>
        <w:spacing w:after="120"/>
      </w:pPr>
      <w:r>
        <w:rPr>
          <w:b/>
        </w:rPr>
        <w:t xml:space="preserve">Names: Sarah </w:t>
      </w:r>
      <w:proofErr w:type="spellStart"/>
      <w:r>
        <w:rPr>
          <w:b/>
        </w:rPr>
        <w:t>Lorson</w:t>
      </w:r>
      <w:proofErr w:type="spellEnd"/>
      <w:r w:rsidR="00697782">
        <w:rPr>
          <w:b/>
        </w:rPr>
        <w:t xml:space="preserve"> </w:t>
      </w:r>
    </w:p>
    <w:tbl>
      <w:tblPr>
        <w:tblStyle w:val="TableGrid"/>
        <w:tblW w:w="0" w:type="auto"/>
        <w:tblLook w:val="04A0" w:firstRow="1" w:lastRow="0" w:firstColumn="1" w:lastColumn="0" w:noHBand="0" w:noVBand="1"/>
      </w:tblPr>
      <w:tblGrid>
        <w:gridCol w:w="2575"/>
        <w:gridCol w:w="6775"/>
      </w:tblGrid>
      <w:tr w:rsidR="0077324C" w:rsidRPr="0077324C" w14:paraId="16DFFDB7" w14:textId="77777777" w:rsidTr="0077324C">
        <w:tc>
          <w:tcPr>
            <w:tcW w:w="3055" w:type="dxa"/>
            <w:shd w:val="clear" w:color="auto" w:fill="D9D9D9" w:themeFill="background1" w:themeFillShade="D9"/>
          </w:tcPr>
          <w:p w14:paraId="161AA0D9" w14:textId="3C80AD73" w:rsidR="0077324C" w:rsidRPr="0077324C" w:rsidRDefault="0077324C" w:rsidP="00E92991">
            <w:pPr>
              <w:spacing w:before="60" w:after="60"/>
              <w:jc w:val="center"/>
              <w:rPr>
                <w:rFonts w:ascii="Times New Roman" w:hAnsi="Times New Roman" w:cs="Times New Roman"/>
                <w:b/>
              </w:rPr>
            </w:pPr>
            <w:r w:rsidRPr="0077324C">
              <w:rPr>
                <w:rFonts w:ascii="Times New Roman" w:hAnsi="Times New Roman" w:cs="Times New Roman"/>
                <w:b/>
              </w:rPr>
              <w:t>Report Content</w:t>
            </w:r>
          </w:p>
        </w:tc>
        <w:tc>
          <w:tcPr>
            <w:tcW w:w="6295" w:type="dxa"/>
            <w:shd w:val="clear" w:color="auto" w:fill="D9D9D9" w:themeFill="background1" w:themeFillShade="D9"/>
          </w:tcPr>
          <w:p w14:paraId="16996C64" w14:textId="2756DA82" w:rsidR="0077324C" w:rsidRPr="0077324C" w:rsidRDefault="0077324C" w:rsidP="00E92991">
            <w:pPr>
              <w:spacing w:before="60" w:after="60"/>
              <w:jc w:val="center"/>
              <w:rPr>
                <w:rFonts w:ascii="Times New Roman" w:hAnsi="Times New Roman" w:cs="Times New Roman"/>
                <w:b/>
              </w:rPr>
            </w:pPr>
            <w:r w:rsidRPr="0077324C">
              <w:rPr>
                <w:rFonts w:ascii="Times New Roman" w:hAnsi="Times New Roman" w:cs="Times New Roman"/>
                <w:b/>
              </w:rPr>
              <w:t>Summary Information</w:t>
            </w:r>
          </w:p>
        </w:tc>
      </w:tr>
      <w:tr w:rsidR="0077324C" w:rsidRPr="0077324C" w14:paraId="4FCEA716" w14:textId="77777777" w:rsidTr="00D53186">
        <w:tc>
          <w:tcPr>
            <w:tcW w:w="3055" w:type="dxa"/>
          </w:tcPr>
          <w:p w14:paraId="2A15109A" w14:textId="77777777"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 xml:space="preserve">Define the Problem </w:t>
            </w:r>
          </w:p>
        </w:tc>
        <w:tc>
          <w:tcPr>
            <w:tcW w:w="6295" w:type="dxa"/>
          </w:tcPr>
          <w:p w14:paraId="052AA37D" w14:textId="5136095B" w:rsidR="0077324C" w:rsidRPr="0077324C" w:rsidRDefault="00697782" w:rsidP="0077324C">
            <w:pPr>
              <w:spacing w:before="60" w:after="60"/>
              <w:rPr>
                <w:rFonts w:ascii="Times New Roman" w:hAnsi="Times New Roman" w:cs="Times New Roman"/>
              </w:rPr>
            </w:pPr>
            <w:r>
              <w:rPr>
                <w:rFonts w:ascii="Times New Roman" w:hAnsi="Times New Roman" w:cs="Times New Roman"/>
              </w:rPr>
              <w:t xml:space="preserve">Is age discrimination a problem in the high technology industry? The Age Discrimination in Employment Act of 1967 (ADEA) was created to protect employees from being treated unfairly (passed by for promotions, raises, and even loss of employment) due to their age. </w:t>
            </w:r>
            <w:r w:rsidR="00C71E55">
              <w:rPr>
                <w:rFonts w:ascii="Times New Roman" w:hAnsi="Times New Roman" w:cs="Times New Roman"/>
              </w:rPr>
              <w:t>(Age Discrimination).</w:t>
            </w:r>
          </w:p>
        </w:tc>
      </w:tr>
      <w:tr w:rsidR="0077324C" w:rsidRPr="0077324C" w14:paraId="69ADD447" w14:textId="77777777" w:rsidTr="00D53186">
        <w:tc>
          <w:tcPr>
            <w:tcW w:w="3055" w:type="dxa"/>
          </w:tcPr>
          <w:p w14:paraId="45ECC511" w14:textId="7CCEA1B9" w:rsidR="0077324C" w:rsidRPr="0077324C" w:rsidRDefault="0077324C" w:rsidP="0077324C">
            <w:pPr>
              <w:spacing w:before="60" w:after="60"/>
              <w:rPr>
                <w:rFonts w:ascii="Times New Roman" w:hAnsi="Times New Roman" w:cs="Times New Roman"/>
              </w:rPr>
            </w:pPr>
            <w:r w:rsidRPr="0077324C">
              <w:rPr>
                <w:rFonts w:ascii="Times New Roman" w:hAnsi="Times New Roman" w:cs="Times New Roman"/>
                <w:b/>
              </w:rPr>
              <w:t>Project Objectives</w:t>
            </w:r>
            <w:r w:rsidRPr="0077324C">
              <w:rPr>
                <w:rFonts w:ascii="Times New Roman" w:hAnsi="Times New Roman" w:cs="Times New Roman"/>
              </w:rPr>
              <w:t xml:space="preserve"> (What do you want to accomplish</w:t>
            </w:r>
            <w:r>
              <w:rPr>
                <w:rFonts w:ascii="Times New Roman" w:hAnsi="Times New Roman" w:cs="Times New Roman"/>
              </w:rPr>
              <w:t>?</w:t>
            </w:r>
            <w:r w:rsidRPr="0077324C">
              <w:rPr>
                <w:rFonts w:ascii="Times New Roman" w:hAnsi="Times New Roman" w:cs="Times New Roman"/>
              </w:rPr>
              <w:t>)</w:t>
            </w:r>
          </w:p>
        </w:tc>
        <w:tc>
          <w:tcPr>
            <w:tcW w:w="6295" w:type="dxa"/>
          </w:tcPr>
          <w:p w14:paraId="2751015B" w14:textId="0E66EFD2" w:rsidR="0077324C" w:rsidRPr="0077324C" w:rsidRDefault="00FE4851" w:rsidP="0077324C">
            <w:pPr>
              <w:spacing w:before="60" w:after="60"/>
              <w:rPr>
                <w:rFonts w:ascii="Times New Roman" w:hAnsi="Times New Roman" w:cs="Times New Roman"/>
              </w:rPr>
            </w:pPr>
            <w:r>
              <w:rPr>
                <w:rFonts w:ascii="Times New Roman" w:hAnsi="Times New Roman" w:cs="Times New Roman"/>
              </w:rPr>
              <w:t xml:space="preserve">When one discrimination is present, there is usually others as well. Research 6 companies to find out if there are other discriminations associated with age discrimination. </w:t>
            </w:r>
          </w:p>
        </w:tc>
      </w:tr>
      <w:tr w:rsidR="0077324C" w:rsidRPr="0077324C" w14:paraId="2204ADE3" w14:textId="77777777" w:rsidTr="00D53186">
        <w:tc>
          <w:tcPr>
            <w:tcW w:w="3055" w:type="dxa"/>
          </w:tcPr>
          <w:p w14:paraId="4CB587ED" w14:textId="77777777"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Identify Variables and Type of Variables</w:t>
            </w:r>
          </w:p>
        </w:tc>
        <w:tc>
          <w:tcPr>
            <w:tcW w:w="6295" w:type="dxa"/>
          </w:tcPr>
          <w:p w14:paraId="53E2CE42" w14:textId="4DAD72B2" w:rsidR="0077324C" w:rsidRDefault="002D5F38" w:rsidP="0077324C">
            <w:pPr>
              <w:spacing w:before="60" w:after="60"/>
              <w:rPr>
                <w:rFonts w:ascii="Times New Roman" w:hAnsi="Times New Roman" w:cs="Times New Roman"/>
              </w:rPr>
            </w:pPr>
            <w:r>
              <w:rPr>
                <w:rFonts w:ascii="Times New Roman" w:hAnsi="Times New Roman" w:cs="Times New Roman"/>
              </w:rPr>
              <w:t>6 companies</w:t>
            </w:r>
            <w:r w:rsidR="00C71E55">
              <w:rPr>
                <w:rFonts w:ascii="Times New Roman" w:hAnsi="Times New Roman" w:cs="Times New Roman"/>
              </w:rPr>
              <w:t xml:space="preserve"> with Age Discrimination lawsuits</w:t>
            </w:r>
            <w:r>
              <w:rPr>
                <w:rFonts w:ascii="Times New Roman" w:hAnsi="Times New Roman" w:cs="Times New Roman"/>
              </w:rPr>
              <w:t xml:space="preserve">: Intel, </w:t>
            </w:r>
            <w:r w:rsidR="00C71E55">
              <w:rPr>
                <w:rFonts w:ascii="Times New Roman" w:hAnsi="Times New Roman" w:cs="Times New Roman"/>
              </w:rPr>
              <w:t xml:space="preserve">T-Mobile, Spirit </w:t>
            </w:r>
            <w:proofErr w:type="spellStart"/>
            <w:r w:rsidR="00C71E55">
              <w:rPr>
                <w:rFonts w:ascii="Times New Roman" w:hAnsi="Times New Roman" w:cs="Times New Roman"/>
              </w:rPr>
              <w:t>Aerosystems</w:t>
            </w:r>
            <w:proofErr w:type="spellEnd"/>
            <w:r w:rsidR="00C71E55">
              <w:rPr>
                <w:rFonts w:ascii="Times New Roman" w:hAnsi="Times New Roman" w:cs="Times New Roman"/>
              </w:rPr>
              <w:t xml:space="preserve">, Facebook, Amazon, </w:t>
            </w:r>
            <w:proofErr w:type="spellStart"/>
            <w:r w:rsidR="00C71E55">
              <w:rPr>
                <w:rFonts w:ascii="Times New Roman" w:hAnsi="Times New Roman" w:cs="Times New Roman"/>
              </w:rPr>
              <w:t>WeWork</w:t>
            </w:r>
            <w:proofErr w:type="spellEnd"/>
            <w:r w:rsidR="00FE4851">
              <w:rPr>
                <w:rFonts w:ascii="Times New Roman" w:hAnsi="Times New Roman" w:cs="Times New Roman"/>
              </w:rPr>
              <w:t xml:space="preserve">. </w:t>
            </w:r>
          </w:p>
          <w:p w14:paraId="6B2C6AA8" w14:textId="363A80A7" w:rsidR="006B1E99" w:rsidRPr="0077324C" w:rsidRDefault="00FE4851" w:rsidP="00254B33">
            <w:pPr>
              <w:spacing w:before="60" w:after="60"/>
              <w:rPr>
                <w:rFonts w:ascii="Times New Roman" w:hAnsi="Times New Roman" w:cs="Times New Roman"/>
              </w:rPr>
            </w:pPr>
            <w:r>
              <w:rPr>
                <w:rFonts w:ascii="Times New Roman" w:hAnsi="Times New Roman" w:cs="Times New Roman"/>
              </w:rPr>
              <w:t xml:space="preserve">Other discriminations involved with age discrimination: </w:t>
            </w:r>
            <w:r w:rsidR="00254B33">
              <w:rPr>
                <w:rFonts w:ascii="Times New Roman" w:hAnsi="Times New Roman" w:cs="Times New Roman"/>
              </w:rPr>
              <w:t>gender, type of education, salary, or physical locations.</w:t>
            </w:r>
          </w:p>
        </w:tc>
      </w:tr>
      <w:tr w:rsidR="0077324C" w:rsidRPr="0077324C" w14:paraId="1A884E04" w14:textId="77777777" w:rsidTr="00D53186">
        <w:tc>
          <w:tcPr>
            <w:tcW w:w="3055" w:type="dxa"/>
          </w:tcPr>
          <w:p w14:paraId="288FA4E0" w14:textId="5D4CFB91" w:rsidR="0077324C" w:rsidRPr="0077324C" w:rsidRDefault="0077324C" w:rsidP="0077324C">
            <w:pPr>
              <w:spacing w:before="60" w:after="60"/>
              <w:rPr>
                <w:rFonts w:ascii="Times New Roman" w:hAnsi="Times New Roman" w:cs="Times New Roman"/>
              </w:rPr>
            </w:pPr>
            <w:r w:rsidRPr="0077324C">
              <w:rPr>
                <w:rFonts w:ascii="Times New Roman" w:hAnsi="Times New Roman" w:cs="Times New Roman"/>
                <w:b/>
              </w:rPr>
              <w:t>Data Sources</w:t>
            </w:r>
            <w:r w:rsidRPr="0077324C">
              <w:rPr>
                <w:rFonts w:ascii="Times New Roman" w:hAnsi="Times New Roman" w:cs="Times New Roman"/>
              </w:rPr>
              <w:t xml:space="preserve"> (</w:t>
            </w:r>
            <w:r>
              <w:rPr>
                <w:rFonts w:ascii="Times New Roman" w:hAnsi="Times New Roman" w:cs="Times New Roman"/>
              </w:rPr>
              <w:t xml:space="preserve">Cite </w:t>
            </w:r>
            <w:r w:rsidRPr="0077324C">
              <w:rPr>
                <w:rFonts w:ascii="Times New Roman" w:hAnsi="Times New Roman" w:cs="Times New Roman"/>
              </w:rPr>
              <w:t>all data sources</w:t>
            </w:r>
            <w:r>
              <w:rPr>
                <w:rFonts w:ascii="Times New Roman" w:hAnsi="Times New Roman" w:cs="Times New Roman"/>
              </w:rPr>
              <w:t>.</w:t>
            </w:r>
            <w:r w:rsidRPr="0077324C">
              <w:rPr>
                <w:rFonts w:ascii="Times New Roman" w:hAnsi="Times New Roman" w:cs="Times New Roman"/>
              </w:rPr>
              <w:t>)</w:t>
            </w:r>
          </w:p>
        </w:tc>
        <w:tc>
          <w:tcPr>
            <w:tcW w:w="6295" w:type="dxa"/>
          </w:tcPr>
          <w:p w14:paraId="2308C04A" w14:textId="3FBD2389" w:rsidR="002D5F38" w:rsidRDefault="002D5F38" w:rsidP="0077324C">
            <w:pPr>
              <w:spacing w:before="60" w:after="60"/>
            </w:pPr>
            <w:r>
              <w:t xml:space="preserve">The Age Discrimination in Employment Act of 1967. U.S. Equal Employment Opportunity Commission. </w:t>
            </w:r>
            <w:hyperlink r:id="rId10" w:history="1">
              <w:r w:rsidR="00A23D31" w:rsidRPr="00AB4FD6">
                <w:rPr>
                  <w:rStyle w:val="Hyperlink"/>
                </w:rPr>
                <w:t>https://www.eeoc.gov/statutes/age-discrimination-employment-act-1967</w:t>
              </w:r>
            </w:hyperlink>
            <w:r w:rsidR="00A23D31">
              <w:t>.</w:t>
            </w:r>
          </w:p>
          <w:p w14:paraId="5A15C4DE" w14:textId="30717F45" w:rsidR="0077324C" w:rsidRDefault="006B1E99" w:rsidP="0077324C">
            <w:pPr>
              <w:spacing w:before="60" w:after="60"/>
              <w:rPr>
                <w:rStyle w:val="Hyperlink"/>
              </w:rPr>
            </w:pPr>
            <w:proofErr w:type="spellStart"/>
            <w:r>
              <w:t>Savov</w:t>
            </w:r>
            <w:proofErr w:type="spellEnd"/>
            <w:r>
              <w:t xml:space="preserve">, Vlad. Intel Accused of Age Discrimination. 2018. The Verge. 2020 Vox Media, LLC. Theverge.com. </w:t>
            </w:r>
            <w:hyperlink r:id="rId11" w:history="1">
              <w:r w:rsidRPr="00AB4FD6">
                <w:rPr>
                  <w:rStyle w:val="Hyperlink"/>
                </w:rPr>
                <w:t>https://www.theverge.com/2018/5/28/17401892/intel-age-discrimination-layoffs-investigation</w:t>
              </w:r>
            </w:hyperlink>
            <w:r w:rsidR="00254B33">
              <w:rPr>
                <w:rStyle w:val="Hyperlink"/>
              </w:rPr>
              <w:t>.</w:t>
            </w:r>
          </w:p>
          <w:p w14:paraId="2E1F21EF" w14:textId="77777777" w:rsidR="00254B33" w:rsidRDefault="00254B33" w:rsidP="0077324C">
            <w:pPr>
              <w:spacing w:before="60" w:after="60"/>
            </w:pPr>
            <w:r>
              <w:rPr>
                <w:rFonts w:ascii="Times New Roman" w:hAnsi="Times New Roman" w:cs="Times New Roman"/>
              </w:rPr>
              <w:t>S</w:t>
            </w:r>
            <w:r>
              <w:t xml:space="preserve">pirit AeroSystems Sued for Age Discrimination. 2016. </w:t>
            </w:r>
            <w:hyperlink r:id="rId12" w:history="1">
              <w:r w:rsidRPr="0086761E">
                <w:rPr>
                  <w:rStyle w:val="Hyperlink"/>
                </w:rPr>
                <w:t>www.kake.com</w:t>
              </w:r>
            </w:hyperlink>
            <w:r>
              <w:t xml:space="preserve">. </w:t>
            </w:r>
            <w:hyperlink r:id="rId13" w:history="1">
              <w:r w:rsidRPr="0086761E">
                <w:rPr>
                  <w:rStyle w:val="Hyperlink"/>
                </w:rPr>
                <w:t>https://www.kake.com/story/32420168/spirit-aerosystems-sued-for-age-discrimination</w:t>
              </w:r>
            </w:hyperlink>
            <w:r>
              <w:t xml:space="preserve">. </w:t>
            </w:r>
          </w:p>
          <w:p w14:paraId="2BDA5DB2" w14:textId="77777777" w:rsidR="00254B33" w:rsidRDefault="00254B33" w:rsidP="0077324C">
            <w:pPr>
              <w:spacing w:before="60" w:after="60"/>
            </w:pPr>
            <w:r>
              <w:t xml:space="preserve">Shaban, Hamza. Old Need Not Apply: Companies sued for age discrimination in Facebook ads. 2017. RT USA News. </w:t>
            </w:r>
            <w:hyperlink r:id="rId14" w:history="1">
              <w:r w:rsidR="006B2DC2" w:rsidRPr="0086761E">
                <w:rPr>
                  <w:rStyle w:val="Hyperlink"/>
                </w:rPr>
                <w:t>https://www.rt.com/usa/413896-companies-sued-for-age-discrimination/</w:t>
              </w:r>
            </w:hyperlink>
            <w:r w:rsidR="006B2DC2">
              <w:t xml:space="preserve">. </w:t>
            </w:r>
          </w:p>
          <w:p w14:paraId="517DA486" w14:textId="77777777" w:rsidR="006B2DC2" w:rsidRDefault="006B2DC2" w:rsidP="0077324C">
            <w:pPr>
              <w:spacing w:before="60" w:after="60"/>
            </w:pPr>
            <w:proofErr w:type="spellStart"/>
            <w:r>
              <w:t>WeWork</w:t>
            </w:r>
            <w:proofErr w:type="spellEnd"/>
            <w:r>
              <w:t xml:space="preserve"> Sued for Age Discrimination—Learning Lessons for Companies. Forbes.com. </w:t>
            </w:r>
            <w:hyperlink r:id="rId15" w:history="1">
              <w:r w:rsidRPr="0086761E">
                <w:rPr>
                  <w:rStyle w:val="Hyperlink"/>
                </w:rPr>
                <w:t>https://www.forbes.com/sites/janicegassam/2019/06/26/wework-sued-for-age-discrimination-learning-lessons-for-companies/#5a23eacd736b</w:t>
              </w:r>
            </w:hyperlink>
            <w:r>
              <w:t xml:space="preserve">. </w:t>
            </w:r>
          </w:p>
          <w:p w14:paraId="29B4DCD3" w14:textId="52BBEAAE" w:rsidR="006B2DC2" w:rsidRPr="0077324C" w:rsidRDefault="006B2DC2" w:rsidP="0077324C">
            <w:pPr>
              <w:spacing w:before="60" w:after="60"/>
              <w:rPr>
                <w:rFonts w:ascii="Times New Roman" w:hAnsi="Times New Roman" w:cs="Times New Roman"/>
              </w:rPr>
            </w:pPr>
            <w:proofErr w:type="spellStart"/>
            <w:r>
              <w:t>Loten</w:t>
            </w:r>
            <w:proofErr w:type="spellEnd"/>
            <w:r>
              <w:t xml:space="preserve">, Angus. Older IT Workers Left out Despite Tech Talent Shortage. 2019. WSJ Newsletter. </w:t>
            </w:r>
            <w:hyperlink r:id="rId16" w:history="1">
              <w:r w:rsidRPr="0086761E">
                <w:rPr>
                  <w:rStyle w:val="Hyperlink"/>
                </w:rPr>
                <w:t>https://www.wsj.com/articles/older-it-workers-left-out-despite-tech-talent-shortage-11574683200?mod=searchresults&amp;page=1&amp;pos=13</w:t>
              </w:r>
            </w:hyperlink>
            <w:r>
              <w:t xml:space="preserve">. </w:t>
            </w:r>
          </w:p>
        </w:tc>
      </w:tr>
      <w:tr w:rsidR="0077324C" w:rsidRPr="0077324C" w14:paraId="47C5A54E" w14:textId="77777777" w:rsidTr="00D53186">
        <w:tc>
          <w:tcPr>
            <w:tcW w:w="3055" w:type="dxa"/>
          </w:tcPr>
          <w:p w14:paraId="7A25AE3D" w14:textId="17C86F55" w:rsidR="0077324C" w:rsidRPr="0077324C" w:rsidRDefault="00E75071" w:rsidP="0077324C">
            <w:pPr>
              <w:spacing w:before="60" w:after="60"/>
              <w:rPr>
                <w:rFonts w:ascii="Times New Roman" w:hAnsi="Times New Roman" w:cs="Times New Roman"/>
                <w:b/>
              </w:rPr>
            </w:pPr>
            <w:r>
              <w:rPr>
                <w:rFonts w:ascii="Times New Roman" w:hAnsi="Times New Roman" w:cs="Times New Roman"/>
                <w:b/>
              </w:rPr>
              <w:lastRenderedPageBreak/>
              <w:t xml:space="preserve">Describe </w:t>
            </w:r>
            <w:r w:rsidR="0077324C" w:rsidRPr="0077324C">
              <w:rPr>
                <w:rFonts w:ascii="Times New Roman" w:hAnsi="Times New Roman" w:cs="Times New Roman"/>
                <w:b/>
              </w:rPr>
              <w:t>the Population and Sample</w:t>
            </w:r>
          </w:p>
        </w:tc>
        <w:tc>
          <w:tcPr>
            <w:tcW w:w="6295" w:type="dxa"/>
          </w:tcPr>
          <w:p w14:paraId="129A629C" w14:textId="0B588B88" w:rsidR="0077324C" w:rsidRPr="0077324C" w:rsidRDefault="0077324C" w:rsidP="0077324C">
            <w:pPr>
              <w:spacing w:before="60" w:after="60"/>
              <w:rPr>
                <w:rFonts w:ascii="Times New Roman" w:hAnsi="Times New Roman" w:cs="Times New Roman"/>
              </w:rPr>
            </w:pPr>
          </w:p>
        </w:tc>
      </w:tr>
      <w:tr w:rsidR="0077324C" w:rsidRPr="0077324C" w14:paraId="793C5A6A" w14:textId="77777777" w:rsidTr="00D53186">
        <w:tc>
          <w:tcPr>
            <w:tcW w:w="3055" w:type="dxa"/>
          </w:tcPr>
          <w:p w14:paraId="046388BE" w14:textId="0AD159BD"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Provide Descriptive Statistics and 5-number Summary for Continuous Data</w:t>
            </w:r>
          </w:p>
        </w:tc>
        <w:tc>
          <w:tcPr>
            <w:tcW w:w="6295" w:type="dxa"/>
          </w:tcPr>
          <w:p w14:paraId="7981879C" w14:textId="77777777" w:rsidR="0077324C" w:rsidRPr="0077324C" w:rsidRDefault="0077324C" w:rsidP="0077324C">
            <w:pPr>
              <w:spacing w:before="60" w:after="60"/>
              <w:rPr>
                <w:rFonts w:ascii="Times New Roman" w:hAnsi="Times New Roman" w:cs="Times New Roman"/>
              </w:rPr>
            </w:pPr>
          </w:p>
        </w:tc>
      </w:tr>
      <w:tr w:rsidR="0077324C" w:rsidRPr="0077324C" w14:paraId="2E5D0B62" w14:textId="77777777" w:rsidTr="00D53186">
        <w:tc>
          <w:tcPr>
            <w:tcW w:w="3055" w:type="dxa"/>
          </w:tcPr>
          <w:p w14:paraId="1B658055" w14:textId="0202B5A3"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 xml:space="preserve">Interpret Descriptive Statistics and 5-number Summary </w:t>
            </w:r>
          </w:p>
        </w:tc>
        <w:tc>
          <w:tcPr>
            <w:tcW w:w="6295" w:type="dxa"/>
          </w:tcPr>
          <w:p w14:paraId="1FF8FF0B" w14:textId="77777777" w:rsidR="0077324C" w:rsidRPr="0077324C" w:rsidRDefault="0077324C" w:rsidP="0077324C">
            <w:pPr>
              <w:spacing w:before="60" w:after="60"/>
              <w:rPr>
                <w:rFonts w:ascii="Times New Roman" w:hAnsi="Times New Roman" w:cs="Times New Roman"/>
              </w:rPr>
            </w:pPr>
          </w:p>
        </w:tc>
      </w:tr>
    </w:tbl>
    <w:p w14:paraId="7790730B" w14:textId="573F6D1E" w:rsidR="007F090F" w:rsidRPr="0077324C" w:rsidRDefault="007F090F" w:rsidP="0077324C">
      <w:pPr>
        <w:spacing w:after="120"/>
      </w:pPr>
    </w:p>
    <w:p w14:paraId="2E7A86EA" w14:textId="2D70CB32" w:rsidR="0077324C" w:rsidRPr="0077324C" w:rsidRDefault="0077324C" w:rsidP="0077324C">
      <w:r>
        <w:t>In the space below, insert the two related graphs that were created based upon the descriptive statistics from the preliminary data.</w:t>
      </w:r>
    </w:p>
    <w:p w14:paraId="374A0A51" w14:textId="77777777" w:rsidR="0077324C" w:rsidRPr="0077324C" w:rsidRDefault="0077324C" w:rsidP="0077324C">
      <w:pPr>
        <w:spacing w:after="120"/>
      </w:pPr>
    </w:p>
    <w:sectPr w:rsidR="0077324C" w:rsidRPr="0077324C" w:rsidSect="00723B6D">
      <w:head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986B9" w14:textId="77777777" w:rsidR="00FF15E9" w:rsidRDefault="00FF15E9" w:rsidP="00E3078E">
      <w:pPr>
        <w:spacing w:after="0"/>
      </w:pPr>
      <w:r>
        <w:separator/>
      </w:r>
    </w:p>
  </w:endnote>
  <w:endnote w:type="continuationSeparator" w:id="0">
    <w:p w14:paraId="2090A28D" w14:textId="77777777" w:rsidR="00FF15E9" w:rsidRDefault="00FF15E9"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304" w14:textId="6BEE2416"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D61558">
      <w:rPr>
        <w:noProof/>
      </w:rPr>
      <w:t>2020</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13CCA" w14:textId="77777777" w:rsidR="00FF15E9" w:rsidRDefault="00FF15E9" w:rsidP="00E3078E">
      <w:pPr>
        <w:spacing w:after="0"/>
      </w:pPr>
      <w:r>
        <w:separator/>
      </w:r>
    </w:p>
  </w:footnote>
  <w:footnote w:type="continuationSeparator" w:id="0">
    <w:p w14:paraId="106235C0" w14:textId="77777777" w:rsidR="00FF15E9" w:rsidRDefault="00FF15E9"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035D59"/>
    <w:multiLevelType w:val="hybridMultilevel"/>
    <w:tmpl w:val="F6467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310F3"/>
    <w:rsid w:val="000465AC"/>
    <w:rsid w:val="00086331"/>
    <w:rsid w:val="000B3382"/>
    <w:rsid w:val="0023578A"/>
    <w:rsid w:val="00254B33"/>
    <w:rsid w:val="002A3A3D"/>
    <w:rsid w:val="002D5F38"/>
    <w:rsid w:val="003B6759"/>
    <w:rsid w:val="003D339E"/>
    <w:rsid w:val="004361D3"/>
    <w:rsid w:val="00456BB2"/>
    <w:rsid w:val="00465373"/>
    <w:rsid w:val="004E59F7"/>
    <w:rsid w:val="00523BE9"/>
    <w:rsid w:val="0055210F"/>
    <w:rsid w:val="005B58DC"/>
    <w:rsid w:val="005D688D"/>
    <w:rsid w:val="006621FA"/>
    <w:rsid w:val="00670D30"/>
    <w:rsid w:val="00673C2C"/>
    <w:rsid w:val="00675C76"/>
    <w:rsid w:val="00697782"/>
    <w:rsid w:val="006B1E99"/>
    <w:rsid w:val="006B2DC2"/>
    <w:rsid w:val="006B7B81"/>
    <w:rsid w:val="00723B6D"/>
    <w:rsid w:val="0077324C"/>
    <w:rsid w:val="007F090F"/>
    <w:rsid w:val="008C2F5E"/>
    <w:rsid w:val="008F22A4"/>
    <w:rsid w:val="00916D19"/>
    <w:rsid w:val="009177AC"/>
    <w:rsid w:val="009853F9"/>
    <w:rsid w:val="00991A3E"/>
    <w:rsid w:val="009F6C41"/>
    <w:rsid w:val="00A23D31"/>
    <w:rsid w:val="00AE30FC"/>
    <w:rsid w:val="00B43341"/>
    <w:rsid w:val="00B92CEB"/>
    <w:rsid w:val="00BD5403"/>
    <w:rsid w:val="00C16584"/>
    <w:rsid w:val="00C71E55"/>
    <w:rsid w:val="00C957CA"/>
    <w:rsid w:val="00CB3DCC"/>
    <w:rsid w:val="00CD1093"/>
    <w:rsid w:val="00D078DF"/>
    <w:rsid w:val="00D13252"/>
    <w:rsid w:val="00D2581D"/>
    <w:rsid w:val="00D56996"/>
    <w:rsid w:val="00D61558"/>
    <w:rsid w:val="00D93063"/>
    <w:rsid w:val="00DA2952"/>
    <w:rsid w:val="00DD18BF"/>
    <w:rsid w:val="00DE6F18"/>
    <w:rsid w:val="00E0188E"/>
    <w:rsid w:val="00E0270F"/>
    <w:rsid w:val="00E07A8C"/>
    <w:rsid w:val="00E3078E"/>
    <w:rsid w:val="00E62EE1"/>
    <w:rsid w:val="00E75071"/>
    <w:rsid w:val="00E91BB7"/>
    <w:rsid w:val="00E92991"/>
    <w:rsid w:val="00ED7491"/>
    <w:rsid w:val="00F70E2B"/>
    <w:rsid w:val="00F94CC8"/>
    <w:rsid w:val="00FA21CA"/>
    <w:rsid w:val="00FE4851"/>
    <w:rsid w:val="00FF1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25A21511-FB64-41B3-8984-97ADD23E0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991A3E"/>
    <w:pPr>
      <w:spacing w:after="0"/>
      <w:ind w:left="720"/>
      <w:contextualSpacing/>
    </w:pPr>
    <w:rPr>
      <w:rFonts w:eastAsia="Times New Roman"/>
      <w:szCs w:val="24"/>
    </w:rPr>
  </w:style>
  <w:style w:type="character" w:styleId="CommentReference">
    <w:name w:val="annotation reference"/>
    <w:basedOn w:val="DefaultParagraphFont"/>
    <w:uiPriority w:val="99"/>
    <w:semiHidden/>
    <w:unhideWhenUsed/>
    <w:rsid w:val="00E07A8C"/>
    <w:rPr>
      <w:sz w:val="16"/>
      <w:szCs w:val="16"/>
    </w:rPr>
  </w:style>
  <w:style w:type="paragraph" w:styleId="CommentText">
    <w:name w:val="annotation text"/>
    <w:basedOn w:val="Normal"/>
    <w:link w:val="CommentTextChar"/>
    <w:uiPriority w:val="99"/>
    <w:semiHidden/>
    <w:unhideWhenUsed/>
    <w:rsid w:val="00E07A8C"/>
    <w:rPr>
      <w:sz w:val="20"/>
      <w:szCs w:val="20"/>
    </w:rPr>
  </w:style>
  <w:style w:type="character" w:customStyle="1" w:styleId="CommentTextChar">
    <w:name w:val="Comment Text Char"/>
    <w:basedOn w:val="DefaultParagraphFont"/>
    <w:link w:val="CommentText"/>
    <w:uiPriority w:val="99"/>
    <w:semiHidden/>
    <w:rsid w:val="00E07A8C"/>
  </w:style>
  <w:style w:type="paragraph" w:styleId="CommentSubject">
    <w:name w:val="annotation subject"/>
    <w:basedOn w:val="CommentText"/>
    <w:next w:val="CommentText"/>
    <w:link w:val="CommentSubjectChar"/>
    <w:uiPriority w:val="99"/>
    <w:semiHidden/>
    <w:unhideWhenUsed/>
    <w:rsid w:val="00E07A8C"/>
    <w:rPr>
      <w:b/>
      <w:bCs/>
    </w:rPr>
  </w:style>
  <w:style w:type="character" w:customStyle="1" w:styleId="CommentSubjectChar">
    <w:name w:val="Comment Subject Char"/>
    <w:basedOn w:val="CommentTextChar"/>
    <w:link w:val="CommentSubject"/>
    <w:uiPriority w:val="99"/>
    <w:semiHidden/>
    <w:rsid w:val="00E07A8C"/>
    <w:rPr>
      <w:b/>
      <w:bCs/>
    </w:rPr>
  </w:style>
  <w:style w:type="character" w:styleId="Hyperlink">
    <w:name w:val="Hyperlink"/>
    <w:basedOn w:val="DefaultParagraphFont"/>
    <w:uiPriority w:val="99"/>
    <w:unhideWhenUsed/>
    <w:rsid w:val="00ED7491"/>
    <w:rPr>
      <w:color w:val="0000FF" w:themeColor="hyperlink"/>
      <w:u w:val="single"/>
    </w:rPr>
  </w:style>
  <w:style w:type="character" w:styleId="FollowedHyperlink">
    <w:name w:val="FollowedHyperlink"/>
    <w:basedOn w:val="DefaultParagraphFont"/>
    <w:uiPriority w:val="99"/>
    <w:semiHidden/>
    <w:unhideWhenUsed/>
    <w:rsid w:val="00ED7491"/>
    <w:rPr>
      <w:color w:val="800080" w:themeColor="followedHyperlink"/>
      <w:u w:val="single"/>
    </w:rPr>
  </w:style>
  <w:style w:type="character" w:styleId="Strong">
    <w:name w:val="Strong"/>
    <w:basedOn w:val="DefaultParagraphFont"/>
    <w:uiPriority w:val="22"/>
    <w:qFormat/>
    <w:rsid w:val="00E62EE1"/>
    <w:rPr>
      <w:b/>
      <w:bCs/>
    </w:rPr>
  </w:style>
  <w:style w:type="paragraph" w:styleId="NormalWeb">
    <w:name w:val="Normal (Web)"/>
    <w:basedOn w:val="Normal"/>
    <w:uiPriority w:val="99"/>
    <w:semiHidden/>
    <w:unhideWhenUsed/>
    <w:rsid w:val="00E62EE1"/>
    <w:pPr>
      <w:spacing w:before="100" w:beforeAutospacing="1" w:after="100" w:afterAutospacing="1"/>
    </w:pPr>
    <w:rPr>
      <w:rFonts w:eastAsia="Times New Roman"/>
      <w:szCs w:val="24"/>
    </w:rPr>
  </w:style>
  <w:style w:type="character" w:customStyle="1" w:styleId="mntl-sc-block-headingtext">
    <w:name w:val="mntl-sc-block-heading__text"/>
    <w:basedOn w:val="DefaultParagraphFont"/>
    <w:rsid w:val="00E62EE1"/>
  </w:style>
  <w:style w:type="table" w:styleId="TableGrid">
    <w:name w:val="Table Grid"/>
    <w:basedOn w:val="TableNormal"/>
    <w:uiPriority w:val="39"/>
    <w:rsid w:val="007732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1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225784">
      <w:bodyDiv w:val="1"/>
      <w:marLeft w:val="0"/>
      <w:marRight w:val="0"/>
      <w:marTop w:val="0"/>
      <w:marBottom w:val="0"/>
      <w:divBdr>
        <w:top w:val="none" w:sz="0" w:space="0" w:color="auto"/>
        <w:left w:val="none" w:sz="0" w:space="0" w:color="auto"/>
        <w:bottom w:val="none" w:sz="0" w:space="0" w:color="auto"/>
        <w:right w:val="none" w:sz="0" w:space="0" w:color="auto"/>
      </w:divBdr>
      <w:divsChild>
        <w:div w:id="1743021274">
          <w:marLeft w:val="0"/>
          <w:marRight w:val="0"/>
          <w:marTop w:val="0"/>
          <w:marBottom w:val="0"/>
          <w:divBdr>
            <w:top w:val="none" w:sz="0" w:space="0" w:color="auto"/>
            <w:left w:val="none" w:sz="0" w:space="0" w:color="auto"/>
            <w:bottom w:val="none" w:sz="0" w:space="0" w:color="auto"/>
            <w:right w:val="none" w:sz="0" w:space="0" w:color="auto"/>
          </w:divBdr>
          <w:divsChild>
            <w:div w:id="1972855030">
              <w:marLeft w:val="0"/>
              <w:marRight w:val="0"/>
              <w:marTop w:val="0"/>
              <w:marBottom w:val="0"/>
              <w:divBdr>
                <w:top w:val="none" w:sz="0" w:space="0" w:color="auto"/>
                <w:left w:val="none" w:sz="0" w:space="0" w:color="auto"/>
                <w:bottom w:val="none" w:sz="0" w:space="0" w:color="auto"/>
                <w:right w:val="none" w:sz="0" w:space="0" w:color="auto"/>
              </w:divBdr>
              <w:divsChild>
                <w:div w:id="334572730">
                  <w:marLeft w:val="0"/>
                  <w:marRight w:val="0"/>
                  <w:marTop w:val="0"/>
                  <w:marBottom w:val="0"/>
                  <w:divBdr>
                    <w:top w:val="none" w:sz="0" w:space="0" w:color="auto"/>
                    <w:left w:val="none" w:sz="0" w:space="0" w:color="auto"/>
                    <w:bottom w:val="none" w:sz="0" w:space="0" w:color="auto"/>
                    <w:right w:val="none" w:sz="0" w:space="0" w:color="auto"/>
                  </w:divBdr>
                  <w:divsChild>
                    <w:div w:id="90907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ake.com/story/32420168/spirit-aerosystems-sued-for-age-discrimina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kake.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sj.com/articles/older-it-workers-left-out-despite-tech-talent-shortage-11574683200?mod=searchresults&amp;page=1&amp;pos=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verge.com/2018/5/28/17401892/intel-age-discrimination-layoffs-investigation" TargetMode="External"/><Relationship Id="rId5" Type="http://schemas.openxmlformats.org/officeDocument/2006/relationships/styles" Target="styles.xml"/><Relationship Id="rId15" Type="http://schemas.openxmlformats.org/officeDocument/2006/relationships/hyperlink" Target="https://www.forbes.com/sites/janicegassam/2019/06/26/wework-sued-for-age-discrimination-learning-lessons-for-companies/#5a23eacd736b" TargetMode="External"/><Relationship Id="rId10" Type="http://schemas.openxmlformats.org/officeDocument/2006/relationships/hyperlink" Target="https://www.eeoc.gov/statutes/age-discrimination-employment-act-1967"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t.com/usa/413896-companies-sued-for-age-discrimin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0420FA-D849-4F4A-9CF6-F0F38791D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4811</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Sarah</cp:lastModifiedBy>
  <cp:revision>10</cp:revision>
  <dcterms:created xsi:type="dcterms:W3CDTF">2019-07-02T19:10:00Z</dcterms:created>
  <dcterms:modified xsi:type="dcterms:W3CDTF">2020-07-06T22:28:00Z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
  </property>
  <property fmtid="{D5CDD505-2E9C-101B-9397-08002B2CF9AE}" pid="5" name="ContentTypeId">
    <vt:lpwstr>0x010100DB6CE9D237969E4F8CE543AB31CFAD39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